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6F" w:rsidRDefault="00E310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3106F" w:rsidRDefault="00E3106F">
      <w:pPr>
        <w:pStyle w:val="ConsPlusNormal"/>
        <w:jc w:val="both"/>
        <w:outlineLvl w:val="0"/>
      </w:pPr>
    </w:p>
    <w:p w:rsidR="00E3106F" w:rsidRDefault="00E3106F">
      <w:pPr>
        <w:pStyle w:val="ConsPlusNormal"/>
        <w:outlineLvl w:val="0"/>
      </w:pPr>
      <w:r>
        <w:t>Зарегистрировано в Минюсте России 22 марта 2017 г. N 46089</w:t>
      </w:r>
    </w:p>
    <w:p w:rsidR="00E3106F" w:rsidRDefault="00E310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E3106F" w:rsidRDefault="00E3106F">
      <w:pPr>
        <w:pStyle w:val="ConsPlusTitle"/>
        <w:jc w:val="center"/>
      </w:pPr>
    </w:p>
    <w:p w:rsidR="00E3106F" w:rsidRDefault="00E3106F">
      <w:pPr>
        <w:pStyle w:val="ConsPlusTitle"/>
        <w:jc w:val="center"/>
      </w:pPr>
      <w:r>
        <w:t>ФЕДЕРАЛЬНОЕ АГЕНТСТВО ПО РЫБОЛОВСТВУ</w:t>
      </w:r>
    </w:p>
    <w:p w:rsidR="00E3106F" w:rsidRDefault="00E3106F">
      <w:pPr>
        <w:pStyle w:val="ConsPlusTitle"/>
        <w:jc w:val="center"/>
      </w:pPr>
    </w:p>
    <w:p w:rsidR="00E3106F" w:rsidRDefault="00E3106F">
      <w:pPr>
        <w:pStyle w:val="ConsPlusTitle"/>
        <w:jc w:val="center"/>
      </w:pPr>
      <w:r>
        <w:t>ПРИКАЗ</w:t>
      </w:r>
    </w:p>
    <w:p w:rsidR="00E3106F" w:rsidRDefault="00E3106F">
      <w:pPr>
        <w:pStyle w:val="ConsPlusTitle"/>
        <w:jc w:val="center"/>
      </w:pPr>
      <w:r>
        <w:t>от 27 февраля 2017 г. N 119</w:t>
      </w:r>
    </w:p>
    <w:p w:rsidR="00E3106F" w:rsidRDefault="00E3106F">
      <w:pPr>
        <w:pStyle w:val="ConsPlusTitle"/>
        <w:jc w:val="center"/>
      </w:pPr>
    </w:p>
    <w:p w:rsidR="00E3106F" w:rsidRDefault="00E3106F">
      <w:pPr>
        <w:pStyle w:val="ConsPlusTitle"/>
        <w:jc w:val="center"/>
      </w:pPr>
      <w:r>
        <w:t>ОБ УТВЕРЖДЕНИИ ПОЛОЖЕНИЯ</w:t>
      </w:r>
    </w:p>
    <w:p w:rsidR="00E3106F" w:rsidRDefault="00E3106F">
      <w:pPr>
        <w:pStyle w:val="ConsPlusTitle"/>
        <w:jc w:val="center"/>
      </w:pPr>
      <w:r>
        <w:t>О КОМИССИЯХ ТЕРРИТОРИАЛЬНЫХ ОРГАНОВ РОСРЫБОЛОВСТВА</w:t>
      </w:r>
    </w:p>
    <w:p w:rsidR="00E3106F" w:rsidRDefault="00E3106F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E3106F" w:rsidRDefault="00E3106F">
      <w:pPr>
        <w:pStyle w:val="ConsPlusTitle"/>
        <w:jc w:val="center"/>
      </w:pPr>
      <w:r>
        <w:t>ГОСУДАРСТВЕННЫХ ГРАЖДАНСКИХ СЛУЖАЩИХ, РАБОТНИКОВ,</w:t>
      </w:r>
    </w:p>
    <w:p w:rsidR="00E3106F" w:rsidRDefault="00E3106F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E3106F" w:rsidRDefault="00E3106F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E3106F" w:rsidRDefault="00E3106F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E3106F" w:rsidRDefault="00E3106F">
      <w:pPr>
        <w:pStyle w:val="ConsPlusTitle"/>
        <w:jc w:val="center"/>
      </w:pPr>
      <w:r>
        <w:t>КОНФЛИКТА ИНТЕРЕСОВ</w:t>
      </w:r>
    </w:p>
    <w:p w:rsidR="00E3106F" w:rsidRDefault="00E310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10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06F" w:rsidRDefault="00E31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06F" w:rsidRDefault="00E31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23.09.2019 N 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</w:tr>
    </w:tbl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1545; N 52, ст. 7542; 2015, N 1, ст. 62, ст. 63; N 14, ст. 2008; N 24, ст. 3374; N 29, ст. 4388; N 41, ст. 5639; 2016, N 1, ст. 15, ст. 38; N 27, ст. 4157, ст. 4209),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указами Президента Российской Федерации от 21 сентября 2009 г. </w:t>
      </w:r>
      <w:hyperlink r:id="rId9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4477), от 1 июля 2010 г. </w:t>
      </w:r>
      <w:hyperlink r:id="rId10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3518; 2015, N 10, ст. 1506; N 52, ст. 7588), от 21 июля 2010 г. </w:t>
      </w:r>
      <w:hyperlink r:id="rId1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2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3520), от 8 марта 2015 г. </w:t>
      </w:r>
      <w:hyperlink r:id="rId13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1506; N 29, ст. 4477), от 22 декабря 2015 г. </w:t>
      </w:r>
      <w:hyperlink r:id="rId14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43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2. Контроль за исполнением настоящего приказа оставляю за собой.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right"/>
      </w:pPr>
      <w:r>
        <w:t>Заместитель Министра</w:t>
      </w:r>
    </w:p>
    <w:p w:rsidR="00E3106F" w:rsidRDefault="00E3106F">
      <w:pPr>
        <w:pStyle w:val="ConsPlusNormal"/>
        <w:jc w:val="right"/>
      </w:pPr>
      <w:r>
        <w:t>сельского хозяйства</w:t>
      </w:r>
    </w:p>
    <w:p w:rsidR="00E3106F" w:rsidRDefault="00E3106F">
      <w:pPr>
        <w:pStyle w:val="ConsPlusNormal"/>
        <w:jc w:val="right"/>
      </w:pPr>
      <w:r>
        <w:t>Российской Федерации -</w:t>
      </w:r>
    </w:p>
    <w:p w:rsidR="00E3106F" w:rsidRDefault="00E3106F">
      <w:pPr>
        <w:pStyle w:val="ConsPlusNormal"/>
        <w:jc w:val="right"/>
      </w:pPr>
      <w:r>
        <w:t>руководитель Федерального</w:t>
      </w:r>
    </w:p>
    <w:p w:rsidR="00E3106F" w:rsidRDefault="00E3106F">
      <w:pPr>
        <w:pStyle w:val="ConsPlusNormal"/>
        <w:jc w:val="right"/>
      </w:pPr>
      <w:r>
        <w:t>агентства по рыболовству</w:t>
      </w:r>
    </w:p>
    <w:p w:rsidR="00E3106F" w:rsidRDefault="00E3106F">
      <w:pPr>
        <w:pStyle w:val="ConsPlusNormal"/>
        <w:jc w:val="right"/>
      </w:pPr>
      <w:r>
        <w:t>И.В.ШЕСТАКОВ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right"/>
        <w:outlineLvl w:val="0"/>
      </w:pPr>
      <w:r>
        <w:t>Приложение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right"/>
      </w:pPr>
      <w:r>
        <w:t>Утверждено</w:t>
      </w:r>
    </w:p>
    <w:p w:rsidR="00E3106F" w:rsidRDefault="00E3106F">
      <w:pPr>
        <w:pStyle w:val="ConsPlusNormal"/>
        <w:jc w:val="right"/>
      </w:pPr>
      <w:r>
        <w:t>приказом Росрыболовства</w:t>
      </w:r>
    </w:p>
    <w:p w:rsidR="00E3106F" w:rsidRDefault="00E3106F">
      <w:pPr>
        <w:pStyle w:val="ConsPlusNormal"/>
        <w:jc w:val="right"/>
      </w:pPr>
      <w:r>
        <w:t>от 27.02.2017 N 119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Title"/>
        <w:jc w:val="center"/>
      </w:pPr>
      <w:bookmarkStart w:id="0" w:name="P43"/>
      <w:bookmarkEnd w:id="0"/>
      <w:r>
        <w:t>ПОЛОЖЕНИЕ</w:t>
      </w:r>
    </w:p>
    <w:p w:rsidR="00E3106F" w:rsidRDefault="00E3106F">
      <w:pPr>
        <w:pStyle w:val="ConsPlusTitle"/>
        <w:jc w:val="center"/>
      </w:pPr>
      <w:r>
        <w:t>О КОМИССИЯХ ТЕРРИТОРИАЛЬНЫХ ОРГАНОВ РОСРЫБОЛОВСТВА</w:t>
      </w:r>
    </w:p>
    <w:p w:rsidR="00E3106F" w:rsidRDefault="00E3106F">
      <w:pPr>
        <w:pStyle w:val="ConsPlusTitle"/>
        <w:jc w:val="center"/>
      </w:pPr>
      <w:r>
        <w:t>ПО СОБЛЮДЕНИЮ ТРЕБОВАНИЙ К СЛУЖЕБНОМУ ПОВЕДЕНИЮ ФЕДЕРАЛЬНЫХ</w:t>
      </w:r>
    </w:p>
    <w:p w:rsidR="00E3106F" w:rsidRDefault="00E3106F">
      <w:pPr>
        <w:pStyle w:val="ConsPlusTitle"/>
        <w:jc w:val="center"/>
      </w:pPr>
      <w:r>
        <w:t>ГОСУДАРСТВЕННЫХ ГРАЖДАНСКИХ СЛУЖАЩИХ, РАБОТНИКОВ,</w:t>
      </w:r>
    </w:p>
    <w:p w:rsidR="00E3106F" w:rsidRDefault="00E3106F">
      <w:pPr>
        <w:pStyle w:val="ConsPlusTitle"/>
        <w:jc w:val="center"/>
      </w:pPr>
      <w:r>
        <w:t>ЗАМЕЩАЮЩИХ ОТДЕЛЬНЫЕ ДОЛЖНОСТИ НА ОСНОВАНИИ ТРУДОВОГО</w:t>
      </w:r>
    </w:p>
    <w:p w:rsidR="00E3106F" w:rsidRDefault="00E3106F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E3106F" w:rsidRDefault="00E3106F">
      <w:pPr>
        <w:pStyle w:val="ConsPlusTitle"/>
        <w:jc w:val="center"/>
      </w:pPr>
      <w:r>
        <w:t>ПОСТАВЛЕННЫХ ПЕРЕД РОСРЫБОЛОВСТВОМ, И УРЕГУЛИРОВАНИЮ</w:t>
      </w:r>
    </w:p>
    <w:p w:rsidR="00E3106F" w:rsidRDefault="00E3106F">
      <w:pPr>
        <w:pStyle w:val="ConsPlusTitle"/>
        <w:jc w:val="center"/>
      </w:pPr>
      <w:r>
        <w:t>КОНФЛИКТА ИНТЕРЕСОВ</w:t>
      </w:r>
    </w:p>
    <w:p w:rsidR="00E3106F" w:rsidRDefault="00E310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10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3106F" w:rsidRDefault="00E310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106F" w:rsidRDefault="00E310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Росрыболовства от 23.09.2019 N 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3106F" w:rsidRDefault="00E3106F">
            <w:pPr>
              <w:pStyle w:val="ConsPlusNormal"/>
            </w:pPr>
          </w:p>
        </w:tc>
      </w:tr>
    </w:tbl>
    <w:p w:rsidR="00E3106F" w:rsidRDefault="00E3106F">
      <w:pPr>
        <w:pStyle w:val="ConsPlusNormal"/>
        <w:jc w:val="both"/>
      </w:pPr>
    </w:p>
    <w:p w:rsidR="00E3106F" w:rsidRDefault="00E3106F">
      <w:pPr>
        <w:pStyle w:val="ConsPlusTitle"/>
        <w:jc w:val="center"/>
        <w:outlineLvl w:val="1"/>
      </w:pPr>
      <w:r>
        <w:t>I. Общие положения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территориальных органов Росрыболовства по соблюдению требований к служебному поведению федеральных государственных гражданских служащих, работников, замещающих отдельные должности на основании трудового договора в организациях, созданных для выполнения задач, поставленных перед Росрыболовством, и урегулированию конфликта интересов (далее - Комиссии).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сельского хозяйства Российской Федерации, иных федеральных органов исполнительной власти, приказами Росрыболовства и настоящим Положением.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территориальным органам Росрыболовства (далее - территориальные органы):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территориальных органов, работодателем для которых является руководитель территориального органа (далее - гражданские служащие) и работниками, замещающими отдельные должности на основании трудового договора в организациях, созданных для выполнения задач, поставленных перед Росрыболовством и расположенных в зоне ответственности территориальных органов (далее </w:t>
      </w:r>
      <w:r>
        <w:lastRenderedPageBreak/>
        <w:t xml:space="preserve">- подведомственные организации), работодателем для которых является руководитель организации (далее - работники),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в осуществлении в территориальных органах и подведомственных организациях мер по предупреждению коррупции.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территориальных органов Росрыболовства, включенных в </w:t>
      </w:r>
      <w:hyperlink r:id="rId18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а также работников подведомственных организаций, замещающих должности, включенные в </w:t>
      </w:r>
      <w:hyperlink r:id="rId19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Росрыболовства от 25 февраля 2013 г. N 131 (зарегистрирован Минюстом России 29 марта 2013 г., регистрационный N 27913).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Title"/>
        <w:jc w:val="center"/>
        <w:outlineLvl w:val="1"/>
      </w:pPr>
      <w:r>
        <w:t>II. Состав Комиссии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осуществляется приказом руководителя территориального органа Росрыболовства.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6. Комиссия состоит из председателя Комиссии, заместителя председателя, назначаемых руководителем территориального органа Росрыболовства из числа членов Комиссии, замещающих должности федеральной государственной гражданской службы в территориальном органе (далее - гражданская служба),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заместитель руководителя территориального органа (председатель Комиссии), начальник подразделения по вопросам гражданской службы и кадров территориального органа (заместитель председателя Комиссии), должностное лицо подразделения по вопросам гражданской службы и кадров территориального органа, ответственное за работу по профилактике коррупционных и иных правонарушений (секретарь Комиссии), гражданские служащие из подразделения по вопросам гражданской службы и кадров территориального органа, юридического (правового) подразделения, представители других подразделений территориального органа, определяемые руководителем территориального органа;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" w:name="P69"/>
      <w:bookmarkEnd w:id="1"/>
      <w: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гражданской службой.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" w:name="P70"/>
      <w:bookmarkEnd w:id="2"/>
      <w:r>
        <w:t>8. Руководитель территориального органа может принять решение о включении в состав Комиссии: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территориальном органе, в </w:t>
      </w:r>
      <w:r>
        <w:lastRenderedPageBreak/>
        <w:t xml:space="preserve">соответствии с </w:t>
      </w:r>
      <w:hyperlink r:id="rId20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 N 52, ст. 6238; 2010, N 30, ст. 4008; 2011, N 19, ст. 2706; N 50, ст. 7353; 2012, N 53, ст. 7651; 2013, N 30, ст. 4068; N 52, ст. 7004; 2014, N 16, ст. 1839; 2015, N 48, ст. 6718);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в) представителя профсоюзной организации, действующей в территориальном органе.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9. Лица, указанные в </w:t>
      </w:r>
      <w:hyperlink w:anchor="P69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70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научными и образовательными организациями среднего, высшего и дополнительного профессионального образования, Общественным советом при территориальном органе, профсоюзной организацией, действующей в установленном порядке в территориальном органе, на основании запроса руководителя территориального органа. Согласование осуществляется в 10-дневный срок со дня получения запроса.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гражданской службы в территориальном органе, должно составлять не менее одной четверти от общего числа членов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 (работника), замещающих в территориальном органе (подведомственной организации) должности, аналогичные должности, замещаемой гражданским служащим (работником), в отношении которого Комиссией рассматривается этот вопрос;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3" w:name="P79"/>
      <w:bookmarkEnd w:id="3"/>
      <w:r>
        <w:t>б) другие гражданские служащие (работники), замещающие должности в территориальном органе (подведомственной организации);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(работника), гражданина, замещавшего должность гражданской службы в территориальном органе, в отношении которого Комиссией рассматривается этот вопрос, или любого члена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территориальном органе, недопустимо.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Title"/>
        <w:jc w:val="center"/>
        <w:outlineLvl w:val="1"/>
      </w:pPr>
      <w:r>
        <w:t>III. Порядок работы Комиссии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ind w:firstLine="540"/>
        <w:jc w:val="both"/>
      </w:pPr>
      <w:bookmarkStart w:id="4" w:name="P85"/>
      <w:bookmarkEnd w:id="4"/>
      <w:r>
        <w:t>15. Основаниями для проведения заседания Комиссии являются: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5" w:name="P86"/>
      <w:bookmarkEnd w:id="5"/>
      <w:r>
        <w:t xml:space="preserve">а) представление руководителем территориального органа в соответствии с </w:t>
      </w:r>
      <w:hyperlink r:id="rId2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 сентября 2009 г. N 1065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3518; 2015, N 10, ст. 1506; N 29, ст. 4477) (далее - Положение о проверке) материалов проверки, свидетельствующих: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6" w:name="P87"/>
      <w:bookmarkEnd w:id="6"/>
      <w:r>
        <w:t xml:space="preserve">- о представлении гражданским служащим (работником) недостоверных или неполных сведений, предусмотренных </w:t>
      </w:r>
      <w:hyperlink r:id="rId22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7" w:name="P88"/>
      <w:bookmarkEnd w:id="7"/>
      <w:r>
        <w:t>- о несоблюдении гражданским служащим (работником) требований к служебному поведению и (или) требований об урегулировании конфликта интересов;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8" w:name="P89"/>
      <w:bookmarkEnd w:id="8"/>
      <w:r>
        <w:t>б) поступившее в подразделение по вопросам государственной службы и кадров территориального органа: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9" w:name="P90"/>
      <w:bookmarkEnd w:id="9"/>
      <w:r>
        <w:t xml:space="preserve">- обращение гражданина, замещавшего должность гражданской службы в территориальном органе, включенную в </w:t>
      </w:r>
      <w:hyperlink r:id="rId23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12 ноября 2012 г. N 897 (зарегистрирован Минюстом России 7 февраля 2013 г., регистрационный N 26903),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0" w:name="P91"/>
      <w:bookmarkEnd w:id="10"/>
      <w:r>
        <w:t>- заявление гражданского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1" w:name="P92"/>
      <w:bookmarkEnd w:id="11"/>
      <w:r>
        <w:t xml:space="preserve">- заявление гражданского служащего о невозможности выполнить требования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2015, N 45, ст. 6204; N 48, ст. 6720) (далее - Закон о запрете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2" w:name="P93"/>
      <w:bookmarkEnd w:id="12"/>
      <w:r>
        <w:t>- уведомление гражданского служащего (работника)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3" w:name="P94"/>
      <w:bookmarkEnd w:id="13"/>
      <w:r>
        <w:t>в) представление руководителем территориального органа или любого члена Комиссии, касающееся обеспечения соблюдения гражданским служащим (работником) требований к служебному поведению и (или) требований об урегулировании конфликта интересов либо осуществления в территориальном органе или подведомственной организации мер по предупреждению коррупции;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4" w:name="P95"/>
      <w:bookmarkEnd w:id="14"/>
      <w:r>
        <w:t xml:space="preserve">г) представление руководителем территориального органа материалов проверки, свидетельствующих о представлении гражданским служащим (работником) недостоверных или неполных сведений, предусмотренных </w:t>
      </w:r>
      <w:hyperlink r:id="rId2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о контроле за расходами);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5" w:name="P96"/>
      <w:bookmarkEnd w:id="15"/>
      <w:r>
        <w:lastRenderedPageBreak/>
        <w:t xml:space="preserve">д) поступившее в соответствии с </w:t>
      </w:r>
      <w:hyperlink r:id="rId26">
        <w:r>
          <w:rPr>
            <w:color w:val="0000FF"/>
          </w:rPr>
          <w:t>частью 4 статьи 12</w:t>
        </w:r>
      </w:hyperlink>
      <w:r>
        <w:t xml:space="preserve"> Закона о противодействии коррупции и </w:t>
      </w:r>
      <w:hyperlink r:id="rId2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2008, N 52, ст. 6235; 2011, N 48, ст. 6730) в территориальный орган уведомление коммерческой или некоммерческой организации о заключении с гражданином, замещавшим должность гражданской службы в территориальном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6" w:name="P98"/>
      <w:bookmarkEnd w:id="16"/>
      <w:r>
        <w:t xml:space="preserve">17. Обращение, указанное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гражданской службы в территориальном органе, в подразделение по вопросам государственной службы и кадров территориального органа.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8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18. Обращение, указанное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7" w:name="P102"/>
      <w:bookmarkEnd w:id="17"/>
      <w:r>
        <w:t xml:space="preserve">19. Уведомление, указанное в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о соблюдении гражданином, замещавшим должность гражданской службы в территориальном органе, требований </w:t>
      </w:r>
      <w:hyperlink r:id="rId29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8" w:name="P103"/>
      <w:bookmarkEnd w:id="18"/>
      <w:r>
        <w:t xml:space="preserve">20. Уведомление, указанное в </w:t>
      </w:r>
      <w:hyperlink w:anchor="P93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по вопросам государственной службы и кадров территориального органа, которое осуществляет подготовку мотивированного заключения по результатам рассмотрения уведомления.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93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подразделения по вопросам государственной службы и кадров территориального органа имеют право проводить собеседование с гражданским служащим (работником), представившим обращение или уведомление, получать от него письменные пояснения, а руководитель территориального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</w:t>
      </w:r>
      <w:r>
        <w:lastRenderedPageBreak/>
        <w:t>Указанный срок может быть продлен, но не более чем на 30 дней.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21.1. Мотивированные заключения, предусмотренные </w:t>
      </w:r>
      <w:hyperlink w:anchor="P98">
        <w:r>
          <w:rPr>
            <w:color w:val="0000FF"/>
          </w:rPr>
          <w:t>пунктами 17</w:t>
        </w:r>
      </w:hyperlink>
      <w:r>
        <w:t xml:space="preserve">, </w:t>
      </w:r>
      <w:hyperlink w:anchor="P102">
        <w:r>
          <w:rPr>
            <w:color w:val="0000FF"/>
          </w:rPr>
          <w:t>19</w:t>
        </w:r>
      </w:hyperlink>
      <w:r>
        <w:t xml:space="preserve"> и </w:t>
      </w:r>
      <w:hyperlink w:anchor="P103">
        <w:r>
          <w:rPr>
            <w:color w:val="0000FF"/>
          </w:rPr>
          <w:t>20</w:t>
        </w:r>
      </w:hyperlink>
      <w:r>
        <w:t xml:space="preserve"> настоящего Положения, должны содержать: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>
        <w:r>
          <w:rPr>
            <w:color w:val="0000FF"/>
          </w:rPr>
          <w:t>абзацах втором</w:t>
        </w:r>
      </w:hyperlink>
      <w:r>
        <w:t xml:space="preserve"> и </w:t>
      </w:r>
      <w:hyperlink w:anchor="P93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8">
        <w:r>
          <w:rPr>
            <w:color w:val="0000FF"/>
          </w:rPr>
          <w:t>пунктами 31</w:t>
        </w:r>
      </w:hyperlink>
      <w:r>
        <w:t xml:space="preserve">, </w:t>
      </w:r>
      <w:hyperlink w:anchor="P141">
        <w:r>
          <w:rPr>
            <w:color w:val="0000FF"/>
          </w:rPr>
          <w:t>35</w:t>
        </w:r>
      </w:hyperlink>
      <w:r>
        <w:t xml:space="preserve"> и </w:t>
      </w:r>
      <w:hyperlink w:anchor="P145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E3106F" w:rsidRDefault="00E3106F">
      <w:pPr>
        <w:pStyle w:val="ConsPlusNormal"/>
        <w:jc w:val="both"/>
      </w:pPr>
      <w:r>
        <w:t xml:space="preserve">(п. 21.1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Росрыболовства от 23.09.2019 N 482)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Росрыболовства, информации, содержащей основания для проведения заседания Комиссии: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114">
        <w:r>
          <w:rPr>
            <w:color w:val="0000FF"/>
          </w:rPr>
          <w:t>пунктами 23</w:t>
        </w:r>
      </w:hyperlink>
      <w:r>
        <w:t xml:space="preserve"> и </w:t>
      </w:r>
      <w:hyperlink w:anchor="P115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организует ознакомление гражданского служащего (работника),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территориального органа, и с результатами ее проверки;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9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19" w:name="P114"/>
      <w:bookmarkEnd w:id="19"/>
      <w:r>
        <w:t xml:space="preserve">23. Заседание Комиссии по рассмотрению заявлений, указанных в </w:t>
      </w:r>
      <w:hyperlink w:anchor="P9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2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0" w:name="P115"/>
      <w:bookmarkEnd w:id="20"/>
      <w:r>
        <w:t xml:space="preserve">24. Уведомление, указанное в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органе. О намерении лично присутствовать на заседании Комиссии гражданский служащий (работник) или гражданин указывает в обращении, заявлении или уведомлении, представляемых в соответствии с </w:t>
      </w:r>
      <w:hyperlink w:anchor="P89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гражданского служащего (работника) или гражданина в случае: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9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гражданского служащего (работника) или гражданина лично присутствовать на заседании Комиссии;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если гражданский служащий (работник)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27. На заседании Комиссии заслушиваются пояснения гражданского служащего (работника) </w:t>
      </w:r>
      <w:r>
        <w:lastRenderedPageBreak/>
        <w:t>или гражданина, замещавшего должность гражданской службы в территориальном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1" w:name="P122"/>
      <w:bookmarkEnd w:id="21"/>
      <w:r>
        <w:t xml:space="preserve">29. По итогам рассмотрения вопроса, указанного в </w:t>
      </w:r>
      <w:hyperlink w:anchor="P87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(работником) в соответствии с </w:t>
      </w:r>
      <w:hyperlink r:id="rId3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гражданским служащим (работником) в соответствии с </w:t>
      </w:r>
      <w:hyperlink r:id="rId32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88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установить, что гражданский служащий (работник) соблюдал требования к служебному поведению и (или) требования об урегулировании конфликта интересов;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установить, что гражданский служащий (работник)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указать гражданскому служащему (работнику)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(работнику) конкретную меру ответственности.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2" w:name="P128"/>
      <w:bookmarkEnd w:id="22"/>
      <w:r>
        <w:t xml:space="preserve">31.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дать гражданину (гражданскому служащему, планирующему свое увольнение с гражданской службы в территориальном органе)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отказать гражданину (гражданскому служащему, планирующему свое увольнение с гражданской службы в территориальном органе)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(работнику) принять меры по представлению указанных сведений;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в) признать, что причина непредставления гражданским служащим (работником)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r>
        <w:lastRenderedPageBreak/>
        <w:t>(руководителю подведомственной организации) применить к указанным в настоящем подпункте лицам конкретную меру ответственности.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33. По итогам рассмотрения вопроса, указанного в </w:t>
      </w:r>
      <w:hyperlink w:anchor="P95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 (работником) в соответствии с </w:t>
      </w:r>
      <w:hyperlink r:id="rId33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достоверными и полными;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гражданским служащим (работником) в соответствии с </w:t>
      </w:r>
      <w:hyperlink r:id="rId34">
        <w:r>
          <w:rPr>
            <w:color w:val="0000FF"/>
          </w:rPr>
          <w:t>частью 1 статьи 3</w:t>
        </w:r>
      </w:hyperlink>
      <w:r>
        <w:t xml:space="preserve"> Закона о контроле за расходами, являются недостоверными и (или) неполными. В этом случае Комиссия рекомендует руководителю территориального органа (руководителю подведомственной организации)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вопроса, указанного в </w:t>
      </w:r>
      <w:hyperlink w:anchor="P92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35">
        <w:r>
          <w:rPr>
            <w:color w:val="0000FF"/>
          </w:rPr>
          <w:t>Закона</w:t>
        </w:r>
      </w:hyperlink>
      <w:r>
        <w:t xml:space="preserve"> о запрете счетов, являются объективными и уважительными;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запрете счетов, не являются объективными и уважительными. В этом случае Комиссия рекомендует руководителю территориального органа применить к гражданскому служащему (работнику) конкретную меру ответственности.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3" w:name="P141"/>
      <w:bookmarkEnd w:id="23"/>
      <w:r>
        <w:t xml:space="preserve">35. По итогам рассмотрения вопроса, указанного в </w:t>
      </w:r>
      <w:hyperlink w:anchor="P93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 (работником) должностных обязанностей конфликт интересов отсутствует;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 (работником)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(работнику) и (или) руководителю территориального органа (руководителю подведомственной организации) принять меры по урегулированию конфликта интересов или по недопущению его возникновения;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в) признать, что гражданский служащий (работник) не соблюдал требования об урегулировании конфликта интересов. В этом случае Комиссия рекомендует руководителю территориального органа (руководителю подведомственной организации) применить к гражданскому служащему (работнику) конкретную меру ответственности.</w:t>
      </w:r>
    </w:p>
    <w:p w:rsidR="00E3106F" w:rsidRDefault="00E3106F">
      <w:pPr>
        <w:pStyle w:val="ConsPlusNormal"/>
        <w:spacing w:before="200"/>
        <w:ind w:firstLine="540"/>
        <w:jc w:val="both"/>
      </w:pPr>
      <w:bookmarkStart w:id="24" w:name="P145"/>
      <w:bookmarkEnd w:id="24"/>
      <w:r>
        <w:t xml:space="preserve">36. По итогам рассмотрения вопроса, указанного в </w:t>
      </w:r>
      <w:hyperlink w:anchor="P96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территориальном органе, одно из следующих решений: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7">
        <w:r>
          <w:rPr>
            <w:color w:val="0000FF"/>
          </w:rPr>
          <w:t>статьи 12</w:t>
        </w:r>
      </w:hyperlink>
      <w:r>
        <w:t xml:space="preserve"> Закона о противодействии коррупции. В этом случае Комиссия рекомендует руководителю территориального органа проинформировать об указанных обстоятельствах органы прокуратуры и уведомившую организацию.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37. По итогам рассмотрения вопросов, указанных в </w:t>
      </w:r>
      <w:hyperlink w:anchor="P86">
        <w:r>
          <w:rPr>
            <w:color w:val="0000FF"/>
          </w:rPr>
          <w:t>подпунктах "а"</w:t>
        </w:r>
      </w:hyperlink>
      <w:r>
        <w:t xml:space="preserve">, </w:t>
      </w:r>
      <w:hyperlink w:anchor="P89">
        <w:r>
          <w:rPr>
            <w:color w:val="0000FF"/>
          </w:rPr>
          <w:t>"б"</w:t>
        </w:r>
      </w:hyperlink>
      <w:r>
        <w:t xml:space="preserve">, </w:t>
      </w:r>
      <w:hyperlink w:anchor="P95">
        <w:r>
          <w:rPr>
            <w:color w:val="0000FF"/>
          </w:rPr>
          <w:t>"г"</w:t>
        </w:r>
      </w:hyperlink>
      <w:r>
        <w:t xml:space="preserve"> и </w:t>
      </w:r>
      <w:hyperlink w:anchor="P96">
        <w:r>
          <w:rPr>
            <w:color w:val="0000FF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2">
        <w:r>
          <w:rPr>
            <w:color w:val="0000FF"/>
          </w:rPr>
          <w:t>пунктами 29</w:t>
        </w:r>
      </w:hyperlink>
      <w:r>
        <w:t xml:space="preserve"> - </w:t>
      </w:r>
      <w:hyperlink w:anchor="P145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</w:t>
      </w:r>
      <w:r>
        <w:lastRenderedPageBreak/>
        <w:t>такого решения должны быть отражены в протоколе заседания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вопроса, предусмотренного </w:t>
      </w:r>
      <w:hyperlink w:anchor="P94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39. Для исполнения решений Комиссии могут быть подготовлены проекты нормативных правовых актов территориального органа, а также нормативных правовых актов подведомственной организации, решений или поручений руководителя территориального органа, которые в установленном порядке представляются на рассмотрение руководителю территориального органа (руководителю подведомственной организации).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40. Решения Комиссии по вопросам, указанным в </w:t>
      </w:r>
      <w:hyperlink w:anchor="P85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территориального органа (руководителя подведомственной организации) носят рекомендательный характер.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42. В протоколе заседания Комиссии указываются: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в) предъявляемые к гражданскому служащему (работнику) претензии, материалы, на которых они основываются;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 (работника),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(работник).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(руководителю подведомственной организации), полностью или в виде выписок из него - гражданскому служащему (работнику), а также по решению Комиссии - иным заинтересованным лицам.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45. Руководитель территориального органа (руководитель подведомственной организации) </w:t>
      </w:r>
      <w:r>
        <w:lastRenderedPageBreak/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(работнику)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(руководитель подведомственной организации)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(руководителя подведомственной организации) оглашается на ближайшем заседании Комиссии и принимается к сведению без обсуждения.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гражданского служащего (работника) информация об этом представляется руководителю территориального органа (руководителю подведомственной организации) для решения вопроса о применении к гражданскому служащему (работнику) мер ответственности, предусмотренных нормативными правовыми актами Российской Федерации.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47. В случае установления Комиссией факта совершения гражданским служащим (работником)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48. Копия протокола заседания Комиссии или выписка из него приобщается к личному делу гражданского служащего (работника),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территориального органа, вручается гражданину, замещавшему должность гражданской службы в территориальном органе, в отношении которого рассматривался вопрос, указанный в </w:t>
      </w:r>
      <w:hyperlink w:anchor="P90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106F" w:rsidRDefault="00E3106F">
      <w:pPr>
        <w:pStyle w:val="ConsPlusNormal"/>
        <w:spacing w:before="20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органа.</w:t>
      </w: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jc w:val="both"/>
      </w:pPr>
    </w:p>
    <w:p w:rsidR="00E3106F" w:rsidRDefault="00E310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8F8" w:rsidRDefault="00E3106F">
      <w:bookmarkStart w:id="25" w:name="_GoBack"/>
      <w:bookmarkEnd w:id="25"/>
    </w:p>
    <w:sectPr w:rsidR="008508F8" w:rsidSect="0091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6F"/>
    <w:rsid w:val="009129F9"/>
    <w:rsid w:val="00A2169E"/>
    <w:rsid w:val="00E3106F"/>
    <w:rsid w:val="00E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05211-8BEE-423C-9197-839A8725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0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E310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</w:rPr>
  </w:style>
  <w:style w:type="paragraph" w:customStyle="1" w:styleId="ConsPlusTitlePage">
    <w:name w:val="ConsPlusTitlePage"/>
    <w:rsid w:val="00E310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EBB882054199242E021828040F11311B302DC3A7CFD26E63DE1D8510CEC5883EBC2ED9649271B1504DB41C66E3gDG" TargetMode="External"/><Relationship Id="rId18" Type="http://schemas.openxmlformats.org/officeDocument/2006/relationships/hyperlink" Target="consultantplus://offline/ref=00EBB882054199242E021828040F11311B3C2CC3A5C1D26E63DE1D8510CEC5882CBC76D5649A6FB05458E24D206A9E0CE5DA71210C467532E2g8G" TargetMode="External"/><Relationship Id="rId26" Type="http://schemas.openxmlformats.org/officeDocument/2006/relationships/hyperlink" Target="consultantplus://offline/ref=00EBB882054199242E021828040F11311E392DC6A1CCD26E63DE1D8510CEC5882CBC76D767913BE01306BB1C6C21930BF3C67124E1g0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0EBB882054199242E021828040F11311E392BC4A2C8D26E63DE1D8510CEC5882CBC76D5649A6EB55E58E24D206A9E0CE5DA71210C467532E2g8G" TargetMode="External"/><Relationship Id="rId34" Type="http://schemas.openxmlformats.org/officeDocument/2006/relationships/hyperlink" Target="consultantplus://offline/ref=00EBB882054199242E021828040F11311E392DC6A7C0D26E63DE1D8510CEC5882CBC76D5649A6EB35F58E24D206A9E0CE5DA71210C467532E2g8G" TargetMode="External"/><Relationship Id="rId7" Type="http://schemas.openxmlformats.org/officeDocument/2006/relationships/hyperlink" Target="consultantplus://offline/ref=00EBB882054199242E021828040F11311E392DC6A1CCD26E63DE1D8510CEC5882CBC76D764913BE01306BB1C6C21930BF3C67124E1g0G" TargetMode="External"/><Relationship Id="rId12" Type="http://schemas.openxmlformats.org/officeDocument/2006/relationships/hyperlink" Target="consultantplus://offline/ref=00EBB882054199242E021828040F113119302AC1ADCAD26E63DE1D8510CEC5883EBC2ED9649271B1504DB41C66E3gDG" TargetMode="External"/><Relationship Id="rId17" Type="http://schemas.openxmlformats.org/officeDocument/2006/relationships/hyperlink" Target="consultantplus://offline/ref=00EBB882054199242E021828040F11311E392DC6A1CCD26E63DE1D8510CEC5883EBC2ED9649271B1504DB41C66E3gDG" TargetMode="External"/><Relationship Id="rId25" Type="http://schemas.openxmlformats.org/officeDocument/2006/relationships/hyperlink" Target="consultantplus://offline/ref=00EBB882054199242E021828040F11311E392DC6A7C0D26E63DE1D8510CEC5882CBC76D5649A6EB35F58E24D206A9E0CE5DA71210C467532E2g8G" TargetMode="External"/><Relationship Id="rId33" Type="http://schemas.openxmlformats.org/officeDocument/2006/relationships/hyperlink" Target="consultantplus://offline/ref=00EBB882054199242E021828040F11311E392DC6A7C0D26E63DE1D8510CEC5882CBC76D5649A6EB35F58E24D206A9E0CE5DA71210C467532E2g8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0EBB882054199242E021828040F1131183029C6AE9E856C328B1380189E9F983AF57BDC7A9A68AF5553B4E1gEG" TargetMode="External"/><Relationship Id="rId20" Type="http://schemas.openxmlformats.org/officeDocument/2006/relationships/hyperlink" Target="consultantplus://offline/ref=00EBB882054199242E021828040F1131193029C1A5C1D26E63DE1D8510CEC5882CBC76D5649A6EB55558E24D206A9E0CE5DA71210C467532E2g8G" TargetMode="External"/><Relationship Id="rId29" Type="http://schemas.openxmlformats.org/officeDocument/2006/relationships/hyperlink" Target="consultantplus://offline/ref=00EBB882054199242E021828040F11311E392DC6A1CCD26E63DE1D8510CEC5882CBC76D66C913BE01306BB1C6C21930BF3C67124E1g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BB882054199242E021828040F11311E382BC6ACCDD26E63DE1D8510CEC5882CBC76D066913BE01306BB1C6C21930BF3C67124E1g0G" TargetMode="External"/><Relationship Id="rId11" Type="http://schemas.openxmlformats.org/officeDocument/2006/relationships/hyperlink" Target="consultantplus://offline/ref=00EBB882054199242E021828040F11311B382CC4ACCBD26E63DE1D8510CEC5882CBC76D5649A6FB15F58E24D206A9E0CE5DA71210C467532E2g8G" TargetMode="External"/><Relationship Id="rId24" Type="http://schemas.openxmlformats.org/officeDocument/2006/relationships/hyperlink" Target="consultantplus://offline/ref=00EBB882054199242E021828040F113119302BC3A6CAD26E63DE1D8510CEC5883EBC2ED9649271B1504DB41C66E3gDG" TargetMode="External"/><Relationship Id="rId32" Type="http://schemas.openxmlformats.org/officeDocument/2006/relationships/hyperlink" Target="consultantplus://offline/ref=00EBB882054199242E021828040F11311E392BC4A2C8D26E63DE1D8510CEC5882CBC76D56FCE3EF5025EB6147A3F9412EFC473E2g4G" TargetMode="External"/><Relationship Id="rId37" Type="http://schemas.openxmlformats.org/officeDocument/2006/relationships/hyperlink" Target="consultantplus://offline/ref=00EBB882054199242E021828040F11311E392DC6A1CCD26E63DE1D8510CEC5882CBC76D66C913BE01306BB1C6C21930BF3C67124E1g0G" TargetMode="External"/><Relationship Id="rId5" Type="http://schemas.openxmlformats.org/officeDocument/2006/relationships/hyperlink" Target="consultantplus://offline/ref=00EBB882054199242E021828040F1131193B28C3A6CFD26E63DE1D8510CEC5882CBC76D5649A6FB15058E24D206A9E0CE5DA71210C467532E2g8G" TargetMode="External"/><Relationship Id="rId15" Type="http://schemas.openxmlformats.org/officeDocument/2006/relationships/hyperlink" Target="consultantplus://offline/ref=00EBB882054199242E021828040F1131193B28C3A6CFD26E63DE1D8510CEC5882CBC76D5649A6FB15058E24D206A9E0CE5DA71210C467532E2g8G" TargetMode="External"/><Relationship Id="rId23" Type="http://schemas.openxmlformats.org/officeDocument/2006/relationships/hyperlink" Target="consultantplus://offline/ref=00EBB882054199242E021828040F11311B3C2CC3A5C1D26E63DE1D8510CEC5882CBC76D5649A6FB05458E24D206A9E0CE5DA71210C467532E2g8G" TargetMode="External"/><Relationship Id="rId28" Type="http://schemas.openxmlformats.org/officeDocument/2006/relationships/hyperlink" Target="consultantplus://offline/ref=00EBB882054199242E021828040F11311E392DC6A1CCD26E63DE1D8510CEC5882CBC76D66C913BE01306BB1C6C21930BF3C67124E1g0G" TargetMode="External"/><Relationship Id="rId36" Type="http://schemas.openxmlformats.org/officeDocument/2006/relationships/hyperlink" Target="consultantplus://offline/ref=00EBB882054199242E021828040F113119302BC3A6CAD26E63DE1D8510CEC5883EBC2ED9649271B1504DB41C66E3gDG" TargetMode="External"/><Relationship Id="rId10" Type="http://schemas.openxmlformats.org/officeDocument/2006/relationships/hyperlink" Target="consultantplus://offline/ref=00EBB882054199242E021828040F11311E392BC4A2C9D26E63DE1D8510CEC5882CBC76D5649A6FB55558E24D206A9E0CE5DA71210C467532E2g8G" TargetMode="External"/><Relationship Id="rId19" Type="http://schemas.openxmlformats.org/officeDocument/2006/relationships/hyperlink" Target="consultantplus://offline/ref=00EBB882054199242E021828040F11311B3C2AC7A5CCD26E63DE1D8510CEC5882CBC76D5649A6FB05058E24D206A9E0CE5DA71210C467532E2g8G" TargetMode="External"/><Relationship Id="rId31" Type="http://schemas.openxmlformats.org/officeDocument/2006/relationships/hyperlink" Target="consultantplus://offline/ref=00EBB882054199242E021828040F11311E392BC4A2C8D26E63DE1D8510CEC5882CBC76D56FCE3EF5025EB6147A3F9412EFC473E2g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0EBB882054199242E021828040F11311E392BC4A2C8D26E63DE1D8510CEC5882CBC76D5649A6EB55E58E24D206A9E0CE5DA71210C467532E2g8G" TargetMode="External"/><Relationship Id="rId14" Type="http://schemas.openxmlformats.org/officeDocument/2006/relationships/hyperlink" Target="consultantplus://offline/ref=00EBB882054199242E021828040F11311E3A2EC1A5CDD26E63DE1D8510CEC5883EBC2ED9649271B1504DB41C66E3gDG" TargetMode="External"/><Relationship Id="rId22" Type="http://schemas.openxmlformats.org/officeDocument/2006/relationships/hyperlink" Target="consultantplus://offline/ref=00EBB882054199242E021828040F11311E392BC4A2C8D26E63DE1D8510CEC5882CBC76D56FCE3EF5025EB6147A3F9412EFC473E2g4G" TargetMode="External"/><Relationship Id="rId27" Type="http://schemas.openxmlformats.org/officeDocument/2006/relationships/hyperlink" Target="consultantplus://offline/ref=00EBB882054199242E021828040F1131193027C2ADCAD26E63DE1D8510CEC5882CBC76D5639B6CBA0302F249693F9B12EDC36F241246E7g7G" TargetMode="External"/><Relationship Id="rId30" Type="http://schemas.openxmlformats.org/officeDocument/2006/relationships/hyperlink" Target="consultantplus://offline/ref=00EBB882054199242E021828040F1131193B28C3A6CFD26E63DE1D8510CEC5882CBC76D5649A6FB15058E24D206A9E0CE5DA71210C467532E2g8G" TargetMode="External"/><Relationship Id="rId35" Type="http://schemas.openxmlformats.org/officeDocument/2006/relationships/hyperlink" Target="consultantplus://offline/ref=00EBB882054199242E021828040F113119302BC3A6CAD26E63DE1D8510CEC5883EBC2ED9649271B1504DB41C66E3gDG" TargetMode="External"/><Relationship Id="rId8" Type="http://schemas.openxmlformats.org/officeDocument/2006/relationships/hyperlink" Target="consultantplus://offline/ref=00EBB882054199242E021828040F11311E392DC6A7C0D26E63DE1D8510CEC5882CBC76D5649A6FB85258E24D206A9E0CE5DA71210C467532E2g8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7184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Saprygina</dc:creator>
  <cp:keywords/>
  <dc:description/>
  <cp:lastModifiedBy>Ekaterina Saprygina</cp:lastModifiedBy>
  <cp:revision>1</cp:revision>
  <dcterms:created xsi:type="dcterms:W3CDTF">2022-07-08T06:32:00Z</dcterms:created>
  <dcterms:modified xsi:type="dcterms:W3CDTF">2022-07-08T06:37:00Z</dcterms:modified>
</cp:coreProperties>
</file>