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CA" w:rsidRPr="009E51CA" w:rsidRDefault="00A00179" w:rsidP="009E51CA">
      <w:pPr>
        <w:rPr>
          <w:rFonts w:eastAsiaTheme="minorHAnsi"/>
          <w:sz w:val="28"/>
          <w:szCs w:val="28"/>
          <w:lang w:eastAsia="en-US"/>
        </w:rPr>
      </w:pPr>
      <w:r w:rsidRPr="009E51CA">
        <w:rPr>
          <w:sz w:val="28"/>
          <w:szCs w:val="28"/>
        </w:rPr>
        <w:t xml:space="preserve">В соответствии с п. </w:t>
      </w:r>
      <w:r w:rsidR="00230829" w:rsidRPr="009E51CA">
        <w:rPr>
          <w:sz w:val="28"/>
          <w:szCs w:val="28"/>
        </w:rPr>
        <w:t>1</w:t>
      </w:r>
      <w:r w:rsidR="009E51CA" w:rsidRPr="009E51CA">
        <w:rPr>
          <w:sz w:val="28"/>
          <w:szCs w:val="28"/>
        </w:rPr>
        <w:t>1</w:t>
      </w:r>
      <w:r w:rsidR="00230829" w:rsidRPr="009E51CA">
        <w:rPr>
          <w:sz w:val="28"/>
          <w:szCs w:val="28"/>
        </w:rPr>
        <w:t xml:space="preserve">.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утвержденного приказом Минсельхоза России от </w:t>
      </w:r>
      <w:r w:rsidR="009E51CA">
        <w:rPr>
          <w:sz w:val="28"/>
          <w:szCs w:val="28"/>
        </w:rPr>
        <w:t>31.01</w:t>
      </w:r>
      <w:r w:rsidR="00230829" w:rsidRPr="009E51CA">
        <w:rPr>
          <w:sz w:val="28"/>
          <w:szCs w:val="28"/>
        </w:rPr>
        <w:t>.20</w:t>
      </w:r>
      <w:r w:rsidR="009E51CA">
        <w:rPr>
          <w:sz w:val="28"/>
          <w:szCs w:val="28"/>
        </w:rPr>
        <w:t>20</w:t>
      </w:r>
      <w:r w:rsidR="00230829" w:rsidRPr="009E51CA">
        <w:rPr>
          <w:sz w:val="28"/>
          <w:szCs w:val="28"/>
        </w:rPr>
        <w:t xml:space="preserve"> № </w:t>
      </w:r>
      <w:r w:rsidR="009E51CA">
        <w:rPr>
          <w:sz w:val="28"/>
          <w:szCs w:val="28"/>
        </w:rPr>
        <w:t>61</w:t>
      </w:r>
      <w:r w:rsidR="00230829" w:rsidRPr="009E51CA">
        <w:rPr>
          <w:sz w:val="28"/>
          <w:szCs w:val="28"/>
        </w:rPr>
        <w:t xml:space="preserve"> (далее – Регламент) </w:t>
      </w:r>
      <w:r w:rsidR="009E51CA" w:rsidRPr="009E51CA">
        <w:rPr>
          <w:rFonts w:eastAsiaTheme="minorHAnsi"/>
          <w:sz w:val="28"/>
          <w:szCs w:val="28"/>
          <w:lang w:eastAsia="en-US"/>
        </w:rPr>
        <w:t xml:space="preserve">общий срок предоставления государственной услуги не должен превышать 40 рабочих дней с даты регистрации заявления, указанного в </w:t>
      </w:r>
      <w:hyperlink w:anchor="sub_1013" w:history="1">
        <w:r w:rsidR="009E51CA">
          <w:rPr>
            <w:rFonts w:eastAsiaTheme="minorHAnsi"/>
            <w:color w:val="106BBE"/>
            <w:sz w:val="28"/>
            <w:szCs w:val="28"/>
            <w:lang w:eastAsia="en-US"/>
          </w:rPr>
          <w:t xml:space="preserve">пункте </w:t>
        </w:r>
        <w:r w:rsidR="009E51CA" w:rsidRPr="009E51CA">
          <w:rPr>
            <w:rFonts w:eastAsiaTheme="minorHAnsi"/>
            <w:color w:val="106BBE"/>
            <w:sz w:val="28"/>
            <w:szCs w:val="28"/>
            <w:lang w:eastAsia="en-US"/>
          </w:rPr>
          <w:t>13</w:t>
        </w:r>
      </w:hyperlink>
      <w:r w:rsidR="009E51CA" w:rsidRPr="009E51CA">
        <w:rPr>
          <w:rFonts w:eastAsiaTheme="minorHAnsi"/>
          <w:sz w:val="28"/>
          <w:szCs w:val="28"/>
          <w:lang w:eastAsia="en-US"/>
        </w:rPr>
        <w:t xml:space="preserve"> Регламента.</w:t>
      </w:r>
    </w:p>
    <w:p w:rsidR="00230829" w:rsidRPr="00230829" w:rsidRDefault="00230829" w:rsidP="00230829">
      <w:pPr>
        <w:ind w:firstLine="709"/>
        <w:jc w:val="both"/>
        <w:rPr>
          <w:sz w:val="28"/>
          <w:szCs w:val="28"/>
        </w:rPr>
      </w:pPr>
      <w:r w:rsidRPr="00230829">
        <w:rPr>
          <w:sz w:val="28"/>
          <w:szCs w:val="28"/>
        </w:rPr>
        <w:t>Приморское территориальное управление Росрыболовства</w:t>
      </w:r>
      <w:r>
        <w:rPr>
          <w:sz w:val="28"/>
          <w:szCs w:val="28"/>
        </w:rPr>
        <w:t xml:space="preserve"> (далее – Управление)</w:t>
      </w:r>
      <w:r w:rsidRPr="00230829">
        <w:rPr>
          <w:sz w:val="28"/>
          <w:szCs w:val="28"/>
        </w:rPr>
        <w:t xml:space="preserve"> принимает решение о включении (отказе во включении) заявления, указанного в </w:t>
      </w:r>
      <w:hyperlink w:anchor="sub_18" w:history="1">
        <w:r w:rsidRPr="00230829">
          <w:rPr>
            <w:rStyle w:val="a3"/>
            <w:rFonts w:cs="Arial"/>
            <w:sz w:val="28"/>
            <w:szCs w:val="28"/>
          </w:rPr>
          <w:t>пункте 1</w:t>
        </w:r>
        <w:r w:rsidR="009E51CA">
          <w:rPr>
            <w:rStyle w:val="a3"/>
            <w:rFonts w:cs="Arial"/>
            <w:sz w:val="28"/>
            <w:szCs w:val="28"/>
          </w:rPr>
          <w:t>3</w:t>
        </w:r>
      </w:hyperlink>
      <w:r w:rsidRPr="00230829">
        <w:rPr>
          <w:sz w:val="28"/>
          <w:szCs w:val="28"/>
        </w:rPr>
        <w:t xml:space="preserve"> Регламента, в План искусственного воспроизводства водных биоресурсов (далее - План) в срок не более 20 рабочих дней с даты поступления заявления.</w:t>
      </w:r>
    </w:p>
    <w:p w:rsidR="00230829" w:rsidRDefault="009E51CA" w:rsidP="00230829">
      <w:pPr>
        <w:ind w:firstLine="709"/>
        <w:jc w:val="both"/>
        <w:rPr>
          <w:sz w:val="28"/>
          <w:szCs w:val="28"/>
        </w:rPr>
      </w:pPr>
      <w:r w:rsidRPr="009E51CA">
        <w:rPr>
          <w:sz w:val="28"/>
          <w:szCs w:val="28"/>
        </w:rPr>
        <w:t xml:space="preserve">Росрыболовство (территориальный орган Росрыболовства) заключает с заявителями договор на выполнение работ по искусственному воспроизводству водных биоресурсов в срок не более 20 рабочих дней со дня включения </w:t>
      </w:r>
      <w:proofErr w:type="gramStart"/>
      <w:r w:rsidRPr="009E51CA">
        <w:rPr>
          <w:sz w:val="28"/>
          <w:szCs w:val="28"/>
        </w:rPr>
        <w:t>заявления</w:t>
      </w:r>
      <w:proofErr w:type="gramEnd"/>
      <w:r w:rsidRPr="009E51CA">
        <w:rPr>
          <w:sz w:val="28"/>
          <w:szCs w:val="28"/>
        </w:rPr>
        <w:t xml:space="preserve"> указанного в пункте</w:t>
      </w:r>
      <w:r>
        <w:rPr>
          <w:sz w:val="28"/>
          <w:szCs w:val="28"/>
        </w:rPr>
        <w:t xml:space="preserve"> </w:t>
      </w:r>
      <w:r w:rsidRPr="009E51CA">
        <w:rPr>
          <w:sz w:val="28"/>
          <w:szCs w:val="28"/>
        </w:rPr>
        <w:t>13 Регламента, в План.</w:t>
      </w:r>
      <w:r>
        <w:rPr>
          <w:sz w:val="28"/>
          <w:szCs w:val="28"/>
        </w:rPr>
        <w:t xml:space="preserve"> </w:t>
      </w:r>
      <w:r w:rsidR="00230829" w:rsidRPr="00230829">
        <w:rPr>
          <w:sz w:val="28"/>
          <w:szCs w:val="28"/>
        </w:rPr>
        <w:t xml:space="preserve">Срок предоставления государственной услуги может быть приостановлен при наличии оснований, установленных в </w:t>
      </w:r>
      <w:hyperlink w:anchor="sub_25" w:history="1">
        <w:r w:rsidR="00230829" w:rsidRPr="00230829">
          <w:rPr>
            <w:rStyle w:val="a3"/>
            <w:rFonts w:cs="Arial"/>
            <w:sz w:val="28"/>
            <w:szCs w:val="28"/>
          </w:rPr>
          <w:t>пункте 25</w:t>
        </w:r>
      </w:hyperlink>
      <w:r w:rsidR="00230829" w:rsidRPr="00230829">
        <w:rPr>
          <w:sz w:val="28"/>
          <w:szCs w:val="28"/>
        </w:rPr>
        <w:t xml:space="preserve"> Регламента, но не более чем на 10 рабочих дней.</w:t>
      </w:r>
    </w:p>
    <w:p w:rsidR="00C033A1" w:rsidRPr="00C033A1" w:rsidRDefault="00C033A1" w:rsidP="00C033A1">
      <w:pPr>
        <w:ind w:firstLine="709"/>
        <w:rPr>
          <w:rFonts w:eastAsiaTheme="minorHAnsi"/>
          <w:sz w:val="28"/>
          <w:szCs w:val="28"/>
          <w:lang w:eastAsia="en-US"/>
        </w:rPr>
      </w:pPr>
      <w:r w:rsidRPr="00C033A1">
        <w:rPr>
          <w:sz w:val="28"/>
          <w:szCs w:val="28"/>
        </w:rPr>
        <w:t xml:space="preserve">В соответствии с п. 65 Регламента </w:t>
      </w:r>
      <w:r w:rsidRPr="00C033A1">
        <w:rPr>
          <w:rFonts w:eastAsiaTheme="minorHAnsi"/>
          <w:sz w:val="28"/>
          <w:szCs w:val="28"/>
          <w:lang w:eastAsia="en-US"/>
        </w:rPr>
        <w:t xml:space="preserve">Основанием для начала административной процедуры является размещение </w:t>
      </w:r>
      <w:proofErr w:type="spellStart"/>
      <w:r w:rsidRPr="00C033A1">
        <w:rPr>
          <w:rFonts w:eastAsiaTheme="minorHAnsi"/>
          <w:sz w:val="28"/>
          <w:szCs w:val="28"/>
          <w:lang w:eastAsia="en-US"/>
        </w:rPr>
        <w:t>Росрыболовством</w:t>
      </w:r>
      <w:proofErr w:type="spellEnd"/>
      <w:r w:rsidRPr="00C033A1">
        <w:rPr>
          <w:rFonts w:eastAsiaTheme="minorHAnsi"/>
          <w:sz w:val="28"/>
          <w:szCs w:val="28"/>
          <w:lang w:eastAsia="en-US"/>
        </w:rPr>
        <w:t xml:space="preserve">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утверждении Плана или внесении в него изменений, а также объявления о сроке заключения с заявителями, включенными в План, договоров на выполнение работ по искусственному воспроизводству водных биоресурсов.</w:t>
      </w:r>
    </w:p>
    <w:p w:rsidR="00C033A1" w:rsidRPr="00C033A1" w:rsidRDefault="00C033A1" w:rsidP="00C033A1">
      <w:pPr>
        <w:autoSpaceDE w:val="0"/>
        <w:autoSpaceDN w:val="0"/>
        <w:adjustRightInd w:val="0"/>
        <w:ind w:firstLine="720"/>
        <w:jc w:val="both"/>
        <w:rPr>
          <w:rFonts w:eastAsiaTheme="minorHAnsi"/>
          <w:sz w:val="28"/>
          <w:szCs w:val="28"/>
          <w:lang w:eastAsia="en-US"/>
        </w:rPr>
      </w:pPr>
      <w:bookmarkStart w:id="0" w:name="sub_1066"/>
      <w:r w:rsidRPr="00C033A1">
        <w:rPr>
          <w:sz w:val="28"/>
          <w:szCs w:val="28"/>
        </w:rPr>
        <w:t>В соответствии с п. 6</w:t>
      </w:r>
      <w:r w:rsidRPr="00C033A1">
        <w:rPr>
          <w:sz w:val="28"/>
          <w:szCs w:val="28"/>
        </w:rPr>
        <w:t>6</w:t>
      </w:r>
      <w:r w:rsidRPr="00C033A1">
        <w:rPr>
          <w:sz w:val="28"/>
          <w:szCs w:val="28"/>
        </w:rPr>
        <w:t xml:space="preserve"> Регламента Управление</w:t>
      </w:r>
      <w:r w:rsidRPr="00C033A1">
        <w:rPr>
          <w:rFonts w:eastAsiaTheme="minorHAnsi"/>
          <w:sz w:val="28"/>
          <w:szCs w:val="28"/>
          <w:lang w:eastAsia="en-US"/>
        </w:rPr>
        <w:t xml:space="preserve">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рабочих дней со дня размещения Плана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подписания или направляет почтовым отправлением с уведомлением о вручении.</w:t>
      </w:r>
    </w:p>
    <w:p w:rsidR="00C033A1" w:rsidRDefault="00A02C65" w:rsidP="00A02C65">
      <w:pPr>
        <w:ind w:firstLine="709"/>
        <w:jc w:val="both"/>
        <w:rPr>
          <w:sz w:val="28"/>
          <w:szCs w:val="28"/>
        </w:rPr>
      </w:pPr>
      <w:bookmarkStart w:id="1" w:name="sub_73"/>
      <w:bookmarkEnd w:id="0"/>
      <w:r w:rsidRPr="00230829">
        <w:rPr>
          <w:sz w:val="28"/>
          <w:szCs w:val="28"/>
        </w:rPr>
        <w:t>Согласно п. 7</w:t>
      </w:r>
      <w:r w:rsidR="00C033A1">
        <w:rPr>
          <w:sz w:val="28"/>
          <w:szCs w:val="28"/>
        </w:rPr>
        <w:t>1</w:t>
      </w:r>
      <w:r w:rsidRPr="00230829">
        <w:rPr>
          <w:sz w:val="28"/>
          <w:szCs w:val="28"/>
        </w:rPr>
        <w:t xml:space="preserve"> Регламента </w:t>
      </w:r>
      <w:bookmarkEnd w:id="1"/>
      <w:r w:rsidR="00C033A1" w:rsidRPr="00C033A1">
        <w:rPr>
          <w:sz w:val="28"/>
          <w:szCs w:val="28"/>
        </w:rPr>
        <w:t xml:space="preserve">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Росрыболовства) непосредственно либо почтовым отправлением с </w:t>
      </w:r>
      <w:r w:rsidR="00C033A1" w:rsidRPr="00C033A1">
        <w:rPr>
          <w:sz w:val="28"/>
          <w:szCs w:val="28"/>
        </w:rPr>
        <w:lastRenderedPageBreak/>
        <w:t xml:space="preserve">уведомлением о вручении или извещает в письменной форме Росрыболовство (территориальный орган Росрыболовства) об отказе от заключения договора на выполнение работ по искусственному воспроизводству водных биоресурсов. </w:t>
      </w:r>
    </w:p>
    <w:p w:rsidR="00A00179" w:rsidRDefault="009E51CA" w:rsidP="00A02C65">
      <w:pPr>
        <w:ind w:firstLine="709"/>
        <w:jc w:val="both"/>
        <w:rPr>
          <w:sz w:val="28"/>
        </w:rPr>
      </w:pPr>
      <w:bookmarkStart w:id="2" w:name="_GoBack"/>
      <w:bookmarkEnd w:id="2"/>
      <w:r w:rsidRPr="009E51CA">
        <w:rPr>
          <w:sz w:val="28"/>
          <w:szCs w:val="28"/>
        </w:rPr>
        <w:t>Непредставление заявителем непосредственно или почтовым отправлением с уведомлением о вручении в указанный в абзаце третьем пункта</w:t>
      </w:r>
      <w:r>
        <w:rPr>
          <w:sz w:val="28"/>
          <w:szCs w:val="28"/>
        </w:rPr>
        <w:t xml:space="preserve"> </w:t>
      </w:r>
      <w:r w:rsidRPr="009E51CA">
        <w:rPr>
          <w:sz w:val="28"/>
          <w:szCs w:val="28"/>
        </w:rPr>
        <w:t>11 Регламента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 от заключения указанного договора, предусмотренного пунктом</w:t>
      </w:r>
      <w:r>
        <w:rPr>
          <w:sz w:val="28"/>
          <w:szCs w:val="28"/>
        </w:rPr>
        <w:t xml:space="preserve"> </w:t>
      </w:r>
      <w:r w:rsidRPr="009E51CA">
        <w:rPr>
          <w:sz w:val="28"/>
          <w:szCs w:val="28"/>
        </w:rPr>
        <w:t>71 Регламента, является отказом заявителя от заключения договора на выполнение работ на искусственное воспроизводство водных биоресурсов.</w:t>
      </w:r>
      <w:r w:rsidR="00A00179">
        <w:rPr>
          <w:sz w:val="28"/>
        </w:rPr>
        <w:t xml:space="preserve"> (п. 7</w:t>
      </w:r>
      <w:r>
        <w:rPr>
          <w:sz w:val="28"/>
        </w:rPr>
        <w:t>2</w:t>
      </w:r>
      <w:r w:rsidR="00A00179">
        <w:rPr>
          <w:sz w:val="28"/>
        </w:rPr>
        <w:t xml:space="preserve"> Регламента).</w:t>
      </w:r>
    </w:p>
    <w:p w:rsidR="007C0D3E" w:rsidRDefault="007C0D3E"/>
    <w:p w:rsidR="00A02C65" w:rsidRDefault="00A02C65"/>
    <w:sectPr w:rsidR="00A02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79"/>
    <w:rsid w:val="0002401A"/>
    <w:rsid w:val="00230829"/>
    <w:rsid w:val="007C0D3E"/>
    <w:rsid w:val="009E51CA"/>
    <w:rsid w:val="00A00179"/>
    <w:rsid w:val="00A02C65"/>
    <w:rsid w:val="00C033A1"/>
    <w:rsid w:val="00CB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14FF3-5A15-4F4B-9930-72D193A4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30829"/>
    <w:rPr>
      <w:rFonts w:cs="Times New Roman"/>
      <w:b w:val="0"/>
      <w:color w:val="106BBE"/>
    </w:rPr>
  </w:style>
  <w:style w:type="paragraph" w:styleId="a4">
    <w:name w:val="Balloon Text"/>
    <w:basedOn w:val="a"/>
    <w:link w:val="a5"/>
    <w:uiPriority w:val="99"/>
    <w:semiHidden/>
    <w:unhideWhenUsed/>
    <w:rsid w:val="00230829"/>
    <w:rPr>
      <w:rFonts w:ascii="Tahoma" w:hAnsi="Tahoma" w:cs="Tahoma"/>
      <w:sz w:val="16"/>
      <w:szCs w:val="16"/>
    </w:rPr>
  </w:style>
  <w:style w:type="character" w:customStyle="1" w:styleId="a5">
    <w:name w:val="Текст выноски Знак"/>
    <w:basedOn w:val="a0"/>
    <w:link w:val="a4"/>
    <w:uiPriority w:val="99"/>
    <w:semiHidden/>
    <w:rsid w:val="00230829"/>
    <w:rPr>
      <w:rFonts w:ascii="Tahoma" w:eastAsia="Times New Roman" w:hAnsi="Tahoma" w:cs="Tahoma"/>
      <w:sz w:val="16"/>
      <w:szCs w:val="16"/>
      <w:lang w:eastAsia="ru-RU"/>
    </w:rPr>
  </w:style>
  <w:style w:type="character" w:styleId="a6">
    <w:name w:val="Hyperlink"/>
    <w:basedOn w:val="a0"/>
    <w:uiPriority w:val="99"/>
    <w:unhideWhenUsed/>
    <w:rsid w:val="00230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E56A-B23D-4087-A806-8B6C9D41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Kim</dc:creator>
  <cp:lastModifiedBy>Иванова Анастасия</cp:lastModifiedBy>
  <cp:revision>4</cp:revision>
  <dcterms:created xsi:type="dcterms:W3CDTF">2017-12-20T23:36:00Z</dcterms:created>
  <dcterms:modified xsi:type="dcterms:W3CDTF">2020-08-18T05:12:00Z</dcterms:modified>
</cp:coreProperties>
</file>