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A5" w:rsidRPr="00B364A5" w:rsidRDefault="00B364A5" w:rsidP="00B364A5">
      <w:pPr>
        <w:ind w:firstLine="709"/>
        <w:jc w:val="both"/>
        <w:rPr>
          <w:b/>
          <w:sz w:val="28"/>
          <w:szCs w:val="28"/>
        </w:rPr>
      </w:pPr>
      <w:r w:rsidRPr="00B364A5">
        <w:rPr>
          <w:b/>
          <w:sz w:val="28"/>
          <w:szCs w:val="28"/>
        </w:rPr>
        <w:t>Вниманию организаций и индивидуальных предпринимателей!</w:t>
      </w:r>
    </w:p>
    <w:p w:rsidR="00B364A5" w:rsidRDefault="00B364A5" w:rsidP="00B364A5">
      <w:pPr>
        <w:ind w:firstLine="709"/>
        <w:jc w:val="both"/>
        <w:rPr>
          <w:sz w:val="28"/>
          <w:szCs w:val="28"/>
        </w:rPr>
      </w:pPr>
    </w:p>
    <w:p w:rsidR="00502455" w:rsidRPr="00502455" w:rsidRDefault="00502455" w:rsidP="00502455">
      <w:pPr>
        <w:ind w:firstLine="709"/>
        <w:jc w:val="both"/>
        <w:rPr>
          <w:sz w:val="28"/>
          <w:szCs w:val="28"/>
        </w:rPr>
      </w:pPr>
      <w:r w:rsidRPr="00502455">
        <w:rPr>
          <w:sz w:val="28"/>
          <w:szCs w:val="28"/>
        </w:rPr>
        <w:t>Министерством лесного хозяйства, охраны окружающей среды, животного мира и природных ресурсов Приморского края (далее – министерство) проводится работа по актуализации перечня мест выгрузки уловов водных биологических ресурсов, добытых (выловленных) при осуществлении прибрежного рыболовства без использования судов рыбопромыслового флота или с использованием маломерных судов длиной менее 20 метров, а также рыбной продукции, произведенной из таких уловов, в живом, свежем и охлажденном виде, утвержденного постановлением Правительства Приморского края от 13.09.2023 № 632-пп (далее – постановление № 632).</w:t>
      </w:r>
    </w:p>
    <w:p w:rsidR="00502455" w:rsidRPr="00502455" w:rsidRDefault="00502455" w:rsidP="00502455">
      <w:pPr>
        <w:ind w:firstLine="709"/>
        <w:jc w:val="both"/>
        <w:rPr>
          <w:sz w:val="28"/>
          <w:szCs w:val="28"/>
        </w:rPr>
      </w:pPr>
      <w:r w:rsidRPr="00502455">
        <w:rPr>
          <w:sz w:val="28"/>
          <w:szCs w:val="28"/>
        </w:rPr>
        <w:t xml:space="preserve">В соответствии с постановлением Правительства Российской Федерации от 06.08.2018 № 917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продукции, произведенной из таких уловов на судах рыбопромыслового флота, в живом, свежем и охлажденном виде», а  также в целях определения оптимальных условий для юридических лиц и индивидуальных предпринимателей, осуществляющих прибрежное рыболовство в </w:t>
      </w:r>
      <w:proofErr w:type="spellStart"/>
      <w:r w:rsidRPr="00502455">
        <w:rPr>
          <w:sz w:val="28"/>
          <w:szCs w:val="28"/>
        </w:rPr>
        <w:t>подзоне</w:t>
      </w:r>
      <w:proofErr w:type="spellEnd"/>
      <w:r w:rsidRPr="00502455">
        <w:rPr>
          <w:sz w:val="28"/>
          <w:szCs w:val="28"/>
        </w:rPr>
        <w:t xml:space="preserve"> Приморье, в срок не позднее 1 апреля 202</w:t>
      </w:r>
      <w:r>
        <w:rPr>
          <w:sz w:val="28"/>
          <w:szCs w:val="28"/>
        </w:rPr>
        <w:t>4</w:t>
      </w:r>
      <w:r w:rsidRPr="00502455">
        <w:rPr>
          <w:sz w:val="28"/>
          <w:szCs w:val="28"/>
        </w:rPr>
        <w:t xml:space="preserve"> года</w:t>
      </w:r>
      <w:r>
        <w:rPr>
          <w:sz w:val="28"/>
          <w:szCs w:val="28"/>
        </w:rPr>
        <w:t xml:space="preserve"> </w:t>
      </w:r>
      <w:r w:rsidRPr="00502455">
        <w:rPr>
          <w:sz w:val="28"/>
          <w:szCs w:val="28"/>
        </w:rPr>
        <w:t>по адресу электронн</w:t>
      </w:r>
      <w:r>
        <w:rPr>
          <w:sz w:val="28"/>
          <w:szCs w:val="28"/>
        </w:rPr>
        <w:t>ой почты: fishing@primorsky.ru</w:t>
      </w:r>
      <w:r w:rsidRPr="00502455">
        <w:rPr>
          <w:sz w:val="28"/>
          <w:szCs w:val="28"/>
        </w:rPr>
        <w:t xml:space="preserve"> министерств</w:t>
      </w:r>
      <w:r>
        <w:rPr>
          <w:sz w:val="28"/>
          <w:szCs w:val="28"/>
        </w:rPr>
        <w:t>ом принимается</w:t>
      </w:r>
      <w:r w:rsidRPr="00502455">
        <w:rPr>
          <w:sz w:val="28"/>
          <w:szCs w:val="28"/>
        </w:rPr>
        <w:t xml:space="preserve"> обоснованн</w:t>
      </w:r>
      <w:r>
        <w:rPr>
          <w:sz w:val="28"/>
          <w:szCs w:val="28"/>
        </w:rPr>
        <w:t>ая</w:t>
      </w:r>
      <w:r w:rsidRPr="00502455">
        <w:rPr>
          <w:sz w:val="28"/>
          <w:szCs w:val="28"/>
        </w:rPr>
        <w:t xml:space="preserve"> информаци</w:t>
      </w:r>
      <w:r>
        <w:rPr>
          <w:sz w:val="28"/>
          <w:szCs w:val="28"/>
        </w:rPr>
        <w:t>я</w:t>
      </w:r>
      <w:bookmarkStart w:id="0" w:name="_GoBack"/>
      <w:bookmarkEnd w:id="0"/>
      <w:r w:rsidRPr="00502455">
        <w:rPr>
          <w:sz w:val="28"/>
          <w:szCs w:val="28"/>
        </w:rPr>
        <w:t xml:space="preserve"> по корректировке мест выгрузки уловов, указанных в постановлении № 632-пп, включая следующее: </w:t>
      </w:r>
    </w:p>
    <w:p w:rsidR="00502455" w:rsidRPr="00502455" w:rsidRDefault="00502455" w:rsidP="00502455">
      <w:pPr>
        <w:ind w:firstLine="709"/>
        <w:jc w:val="both"/>
        <w:rPr>
          <w:sz w:val="28"/>
          <w:szCs w:val="28"/>
        </w:rPr>
      </w:pPr>
      <w:r w:rsidRPr="00502455">
        <w:rPr>
          <w:sz w:val="28"/>
          <w:szCs w:val="28"/>
        </w:rPr>
        <w:t>причины невозможности доставки уловов в места, регламентируемые постановлением № 632-пп;</w:t>
      </w:r>
    </w:p>
    <w:p w:rsidR="00502455" w:rsidRPr="00502455" w:rsidRDefault="00502455" w:rsidP="00502455">
      <w:pPr>
        <w:ind w:firstLine="709"/>
        <w:jc w:val="both"/>
        <w:rPr>
          <w:sz w:val="28"/>
          <w:szCs w:val="28"/>
        </w:rPr>
      </w:pPr>
      <w:r w:rsidRPr="00502455">
        <w:rPr>
          <w:sz w:val="28"/>
          <w:szCs w:val="28"/>
        </w:rPr>
        <w:t>описание границ земельного участка;</w:t>
      </w:r>
    </w:p>
    <w:p w:rsidR="00502455" w:rsidRPr="00502455" w:rsidRDefault="00502455" w:rsidP="00502455">
      <w:pPr>
        <w:ind w:firstLine="709"/>
        <w:jc w:val="both"/>
        <w:rPr>
          <w:sz w:val="28"/>
          <w:szCs w:val="28"/>
        </w:rPr>
      </w:pPr>
      <w:r w:rsidRPr="00502455">
        <w:rPr>
          <w:sz w:val="28"/>
          <w:szCs w:val="28"/>
        </w:rPr>
        <w:t>сведения об отсутствии ограничений для осуществления выгрузки уловов;</w:t>
      </w:r>
    </w:p>
    <w:p w:rsidR="004746BC" w:rsidRDefault="00502455" w:rsidP="00502455">
      <w:pPr>
        <w:ind w:firstLine="709"/>
        <w:jc w:val="both"/>
        <w:rPr>
          <w:sz w:val="28"/>
          <w:szCs w:val="28"/>
        </w:rPr>
      </w:pPr>
      <w:r w:rsidRPr="00502455">
        <w:rPr>
          <w:sz w:val="28"/>
          <w:szCs w:val="28"/>
        </w:rPr>
        <w:t>карту (схему) с указанием координат.</w:t>
      </w:r>
    </w:p>
    <w:sectPr w:rsidR="00474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A5"/>
    <w:rsid w:val="004746BC"/>
    <w:rsid w:val="00502455"/>
    <w:rsid w:val="00B36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6586"/>
  <w15:chartTrackingRefBased/>
  <w15:docId w15:val="{38D6DDB3-100C-4730-A592-2412361A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A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6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Амосова Наталья Николаевна</dc:creator>
  <cp:keywords/>
  <dc:description/>
  <cp:lastModifiedBy>Амосова Наталья Николаевна</cp:lastModifiedBy>
  <cp:revision>1</cp:revision>
  <dcterms:created xsi:type="dcterms:W3CDTF">2024-03-27T04:23:00Z</dcterms:created>
  <dcterms:modified xsi:type="dcterms:W3CDTF">2024-03-27T04:39:00Z</dcterms:modified>
</cp:coreProperties>
</file>